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关于加强从业人员执业注册管理工作的通知</w:t>
      </w:r>
    </w:p>
    <w:p>
      <w:pPr>
        <w:ind w:left="0" w:leftChars="0" w:firstLine="511" w:firstLineChars="213"/>
        <w:jc w:val="center"/>
        <w:rPr>
          <w:rFonts w:hint="eastAsia" w:ascii="仿宋" w:hAnsi="仿宋" w:eastAsia="仿宋" w:cs="仿宋"/>
          <w:sz w:val="24"/>
          <w:szCs w:val="24"/>
        </w:rPr>
      </w:pPr>
      <w:r>
        <w:rPr>
          <w:rFonts w:hint="eastAsia" w:ascii="仿宋" w:hAnsi="仿宋" w:eastAsia="仿宋" w:cs="仿宋"/>
          <w:sz w:val="24"/>
          <w:szCs w:val="24"/>
        </w:rPr>
        <w:t>中证协发[2010]181号</w:t>
      </w:r>
    </w:p>
    <w:p>
      <w:pPr>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sz w:val="30"/>
          <w:szCs w:val="30"/>
        </w:rPr>
        <w:t>各会员单位：</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近期，我会发现部分会员单位未严格遵守从业人员管理相关制度，聘用未取得执业证书人员从事证券业务，导致个别从业人员同时在两个机构执业。为进一步加强从业人员执业注册管理工作，现就有关事宜通知如下：</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一、会员单位要做好拟聘用人员的从业状况调查，了解其劳动关系或证券经纪业务委托关系现状，获取其离职证明或解除委托关系证明。</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二、会员单位聘用从业人员后，应当及时督促其申请执业注册，取得执业证书。从业人员取得执业证书前不得从事证券业务。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会员单位要加强对所属从业人员的诚信教育，认真审核其执业注册申请相关信息，保证执业注册信息真实、准确、完整，妥善保管从业人员在执业注册过程中提交的各种证明材料。</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三、所属从业人员离职的，会员单位应当自劳动合同关系或委托关系解除之日起十个工作日内，通过中国证券业执业证书管理系统提交离职备案。</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所属从业人员受到公司内部处分，因执业行为违规被监管部门实施行政监督管理措施或被给予行政处罚，或被人民法院给予刑事处罚的，机构应在作出内部处分决定或知悉该从业人员被实施行政监督管理措施、给予处罚之日起十个工作日内，通过中国证券业执业证书管理系统提交处罚备案，并将相关证明材料提交我会。</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会员单位聘用未取得执业证书人员从事证券业务、未严格履行注册信息审核或信息备案责任的，所属从业人员存在同时在两个机构执业、提交虚假注册信息等情形的，会员单位要及时组织整改，并将结果反馈我会。</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会员单位合规总监、督察长等要协助所在单位建立健全相关制度，督促有关责任人员及时提交处罚信息备案。</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五、我会将组织对行业从业人员管理情况进行抽查，重点抽查以下情形：从业人员管理制度制定情况；是否存在聘用未取得执业证书人员从事证券业务；执业注册档案材料保管情况；注册信息是否真实；公司内部合规案件等相关处罚信息及离职信息备案情况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六、本通知下发后，对新确认从业人员存在利用虚假信息申请执业注册，或同时在不同机构执业等情形的，我会将根据相关规定，注销其执业证书；会员单位存在严重疏漏，聘用未取得执业证书人员从事证券业务，未严格审查从业人员执业注册信息，或未及时提交离职或处罚信息备案的，我会将视情节实施相应的自律管理措施或纪律处分。</w:t>
      </w:r>
    </w:p>
    <w:p>
      <w:pPr>
        <w:ind w:left="0" w:leftChars="0" w:firstLine="639" w:firstLineChars="213"/>
        <w:rPr>
          <w:rFonts w:hint="eastAsia" w:ascii="仿宋" w:hAnsi="仿宋" w:eastAsia="仿宋" w:cs="仿宋"/>
          <w:sz w:val="30"/>
          <w:szCs w:val="30"/>
        </w:rPr>
      </w:pPr>
    </w:p>
    <w:p>
      <w:pPr>
        <w:ind w:left="0" w:leftChars="0" w:firstLine="639" w:firstLineChars="213"/>
        <w:rPr>
          <w:rFonts w:hint="eastAsia" w:ascii="仿宋" w:hAnsi="仿宋" w:eastAsia="仿宋" w:cs="仿宋"/>
          <w:sz w:val="30"/>
          <w:szCs w:val="30"/>
        </w:rPr>
      </w:pPr>
      <w:bookmarkStart w:id="0" w:name="_GoBack"/>
      <w:bookmarkEnd w:id="0"/>
    </w:p>
    <w:p>
      <w:pPr>
        <w:ind w:left="0" w:leftChars="0" w:firstLine="639" w:firstLineChars="213"/>
        <w:jc w:val="right"/>
        <w:rPr>
          <w:rFonts w:hint="eastAsia" w:ascii="仿宋" w:hAnsi="仿宋" w:eastAsia="仿宋" w:cs="仿宋"/>
          <w:sz w:val="30"/>
          <w:szCs w:val="30"/>
        </w:rPr>
      </w:pPr>
      <w:r>
        <w:rPr>
          <w:rFonts w:hint="eastAsia" w:ascii="仿宋" w:hAnsi="仿宋" w:eastAsia="仿宋" w:cs="仿宋"/>
          <w:sz w:val="30"/>
          <w:szCs w:val="30"/>
        </w:rPr>
        <w:t>二Ｏ一Ｏ年十一月二十二日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F55F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